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w:t>
      </w:r>
      <w:proofErr w:type="gramStart"/>
      <w:r>
        <w:rPr>
          <w:b/>
          <w:sz w:val="18"/>
        </w:rPr>
        <w:t>dans</w:t>
      </w:r>
      <w:proofErr w:type="gramEnd"/>
      <w:r>
        <w:rPr>
          <w:b/>
          <w:sz w:val="18"/>
        </w:rPr>
        <w:t xml:space="preserve">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0C7332">
      <w:pPr>
        <w:spacing w:line="249" w:lineRule="exact"/>
        <w:ind w:left="332"/>
        <w:jc w:val="both"/>
        <w:rPr>
          <w:b/>
          <w:sz w:val="18"/>
        </w:rPr>
      </w:pPr>
      <w:hyperlink r:id="rId11">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2">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4">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3" w:history="1">
        <w:r w:rsidRPr="002521CA">
          <w:rPr>
            <w:rFonts w:ascii="Marianne" w:hAnsi="Marianne" w:cs="Arial"/>
          </w:rPr>
          <w:t>marches.ssic-sg@justice.gouv.fr</w:t>
        </w:r>
      </w:hyperlink>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lastRenderedPageBreak/>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3CE2CD" w14:textId="77777777" w:rsidR="0012298D" w:rsidRDefault="0012298D" w:rsidP="0012298D">
      <w:pPr>
        <w:jc w:val="both"/>
        <w:rPr>
          <w:rFonts w:cs="Arial"/>
          <w:b/>
          <w:bCs/>
        </w:rPr>
      </w:pPr>
    </w:p>
    <w:p w14:paraId="77F0C4E6" w14:textId="6ABEAF20" w:rsidR="00364569" w:rsidRDefault="00364569" w:rsidP="008C5D2B">
      <w:pPr>
        <w:pStyle w:val="western"/>
        <w:spacing w:before="0"/>
        <w:rPr>
          <w:rFonts w:ascii="Arial" w:hAnsi="Arial" w:cs="Arial"/>
          <w:b/>
          <w:bCs/>
          <w:color w:val="auto"/>
          <w:sz w:val="20"/>
          <w:szCs w:val="20"/>
          <w:lang w:eastAsia="zh-CN"/>
        </w:rPr>
      </w:pPr>
    </w:p>
    <w:p w14:paraId="123C0773" w14:textId="0603B6BD" w:rsidR="00364569" w:rsidRDefault="00364569" w:rsidP="00364569">
      <w:pPr>
        <w:pStyle w:val="En-tte"/>
        <w:tabs>
          <w:tab w:val="left" w:pos="708"/>
        </w:tabs>
        <w:rPr>
          <w:rFonts w:ascii="Arial" w:hAnsi="Arial" w:cs="Arial"/>
          <w:b/>
          <w:bCs/>
        </w:rPr>
      </w:pPr>
      <w:r>
        <w:rPr>
          <w:rFonts w:ascii="Arial" w:hAnsi="Arial" w:cs="Arial"/>
          <w:b/>
          <w:bCs/>
        </w:rPr>
        <w:t xml:space="preserve">Accord-cadre relatif au développement et au maintien en condition opérationnelle (MCO) des outils informatiques composant </w:t>
      </w:r>
      <w:r w:rsidR="00A7713D">
        <w:rPr>
          <w:rFonts w:ascii="Arial" w:hAnsi="Arial" w:cs="Arial"/>
          <w:b/>
          <w:bCs/>
        </w:rPr>
        <w:t>le Système d’information</w:t>
      </w:r>
      <w:r>
        <w:rPr>
          <w:rFonts w:ascii="Arial" w:hAnsi="Arial" w:cs="Arial"/>
          <w:b/>
          <w:bCs/>
        </w:rPr>
        <w:t xml:space="preserve"> NOMOS (« 25_NOMOS »)</w:t>
      </w:r>
    </w:p>
    <w:p w14:paraId="30515D54" w14:textId="77777777" w:rsidR="00364569" w:rsidRPr="005D35CD" w:rsidRDefault="00364569" w:rsidP="008C5D2B">
      <w:pPr>
        <w:pStyle w:val="western"/>
        <w:spacing w:before="0"/>
        <w:rPr>
          <w:rFonts w:ascii="Arial" w:hAnsi="Arial" w:cs="Arial"/>
          <w:b/>
          <w:bCs/>
          <w:color w:val="auto"/>
          <w:sz w:val="20"/>
          <w:szCs w:val="20"/>
          <w:lang w:eastAsia="zh-CN"/>
        </w:rPr>
      </w:pPr>
    </w:p>
    <w:p w14:paraId="0B0F0272" w14:textId="22975E24" w:rsidR="002521CA" w:rsidRPr="002521CA" w:rsidRDefault="002521CA" w:rsidP="0021347B">
      <w:pPr>
        <w:jc w:val="both"/>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6"/>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DD9EDF" w14:textId="77777777" w:rsidR="009536B7" w:rsidRDefault="009536B7" w:rsidP="009536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24A17C" w14:textId="77777777" w:rsidR="009536B7" w:rsidRDefault="009536B7" w:rsidP="009536B7">
      <w:pPr>
        <w:pStyle w:val="Corpsdetexte"/>
        <w:spacing w:before="5"/>
        <w:rPr>
          <w:i/>
          <w:sz w:val="17"/>
        </w:rPr>
      </w:pPr>
    </w:p>
    <w:p w14:paraId="7B53EF08" w14:textId="77777777" w:rsidR="009536B7" w:rsidRDefault="009536B7" w:rsidP="009536B7">
      <w:pPr>
        <w:tabs>
          <w:tab w:val="left" w:pos="2076"/>
        </w:tabs>
        <w:ind w:left="332"/>
        <w:rPr>
          <w:sz w:val="20"/>
        </w:rPr>
      </w:pPr>
      <w:r>
        <w:rPr>
          <w:noProof/>
        </w:rPr>
        <mc:AlternateContent>
          <mc:Choice Requires="wps">
            <w:drawing>
              <wp:anchor distT="0" distB="0" distL="0" distR="0" simplePos="0" relativeHeight="487604736" behindDoc="1" locked="0" layoutInCell="1" allowOverlap="1" wp14:anchorId="20D5281F" wp14:editId="2C70E74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CB01D3" id="Graphic 26" o:spid="_x0000_s1026" style="position:absolute;margin-left:114.35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E05EFB4" w14:textId="77777777" w:rsidR="009536B7" w:rsidRDefault="009536B7" w:rsidP="009536B7">
      <w:pPr>
        <w:pStyle w:val="Corpsdetexte"/>
        <w:numPr>
          <w:ilvl w:val="0"/>
          <w:numId w:val="4"/>
        </w:numPr>
        <w:spacing w:before="241"/>
        <w:ind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24C9B884" w14:textId="77777777" w:rsidR="009536B7" w:rsidRDefault="009536B7" w:rsidP="009536B7">
      <w:pPr>
        <w:pStyle w:val="Corpsdetexte"/>
        <w:spacing w:before="241"/>
        <w:ind w:left="898" w:right="707" w:hanging="1"/>
        <w:jc w:val="both"/>
      </w:pPr>
      <w:r>
        <w:sym w:font="Wingdings" w:char="F0A8"/>
      </w:r>
      <w:r>
        <w:t xml:space="preserve"> En cochant cette case, le titulaire du marché atteste n’avoir pas cédé ou nanti les créances résultant du marché public à un tiers cessionnaire.</w:t>
      </w:r>
    </w:p>
    <w:p w14:paraId="69B8578C" w14:textId="77777777" w:rsidR="009536B7" w:rsidRDefault="009536B7" w:rsidP="009536B7">
      <w:pPr>
        <w:pStyle w:val="Corpsdetexte"/>
        <w:spacing w:before="241"/>
        <w:ind w:left="898" w:right="707" w:hanging="1"/>
        <w:jc w:val="both"/>
      </w:pPr>
      <w:proofErr w:type="gramStart"/>
      <w:r>
        <w:t>Ou</w:t>
      </w:r>
      <w:proofErr w:type="gramEnd"/>
    </w:p>
    <w:p w14:paraId="60038D85" w14:textId="77777777" w:rsidR="009536B7" w:rsidRDefault="009536B7" w:rsidP="009536B7">
      <w:pPr>
        <w:pStyle w:val="Corpsdetexte"/>
        <w:numPr>
          <w:ilvl w:val="0"/>
          <w:numId w:val="4"/>
        </w:numPr>
        <w:spacing w:before="238"/>
        <w:ind w:right="760"/>
        <w:jc w:val="both"/>
      </w:pPr>
      <w:r>
        <w:t>En</w:t>
      </w:r>
      <w:r>
        <w:rPr>
          <w:spacing w:val="-6"/>
        </w:rPr>
        <w:t xml:space="preserve"> </w:t>
      </w:r>
      <w:r>
        <w:t>cas de cession ou nantissement de créances résultant du marché public, le titulaire produit avec le DC4 :</w:t>
      </w:r>
    </w:p>
    <w:p w14:paraId="0359043B" w14:textId="77777777" w:rsidR="009536B7" w:rsidRDefault="009536B7" w:rsidP="009536B7">
      <w:pPr>
        <w:pStyle w:val="Corpsdetexte"/>
        <w:spacing w:before="121"/>
        <w:ind w:left="1795"/>
      </w:pPr>
      <w:r>
        <w:rPr>
          <w:noProof/>
        </w:rPr>
        <w:lastRenderedPageBreak/>
        <mc:AlternateContent>
          <mc:Choice Requires="wps">
            <w:drawing>
              <wp:anchor distT="0" distB="0" distL="0" distR="0" simplePos="0" relativeHeight="487601664" behindDoc="0" locked="0" layoutInCell="1" allowOverlap="1" wp14:anchorId="02649916" wp14:editId="68518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3C92A9"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90407E8" w14:textId="77777777" w:rsidR="009536B7" w:rsidRDefault="009536B7" w:rsidP="009536B7">
      <w:pPr>
        <w:pStyle w:val="Corpsdetexte"/>
        <w:spacing w:before="1"/>
        <w:ind w:left="898"/>
      </w:pPr>
      <w:proofErr w:type="gramStart"/>
      <w:r>
        <w:rPr>
          <w:spacing w:val="-5"/>
          <w:u w:val="single"/>
        </w:rPr>
        <w:t>OU</w:t>
      </w:r>
      <w:proofErr w:type="gramEnd"/>
    </w:p>
    <w:p w14:paraId="7AAFF2CB" w14:textId="77777777" w:rsidR="009536B7" w:rsidRDefault="009536B7" w:rsidP="009536B7">
      <w:pPr>
        <w:pStyle w:val="Corpsdetexte"/>
        <w:spacing w:before="119"/>
        <w:ind w:left="1464" w:firstLine="331"/>
      </w:pPr>
      <w:r>
        <w:rPr>
          <w:noProof/>
        </w:rPr>
        <mc:AlternateContent>
          <mc:Choice Requires="wps">
            <w:drawing>
              <wp:anchor distT="0" distB="0" distL="0" distR="0" simplePos="0" relativeHeight="487602688" behindDoc="0" locked="0" layoutInCell="1" allowOverlap="1" wp14:anchorId="1AAB88F0" wp14:editId="41B11C1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A1E08E" id="Graphic 28" o:spid="_x0000_s1026" style="position:absolute;margin-left:100.3pt;margin-top:6.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37D68F" w14:textId="2112F700" w:rsidR="009536B7" w:rsidRPr="009536B7" w:rsidRDefault="009536B7" w:rsidP="009536B7">
      <w:pPr>
        <w:sectPr w:rsidR="009536B7" w:rsidRPr="009536B7" w:rsidSect="009536B7">
          <w:pgSz w:w="11910" w:h="16850"/>
          <w:pgMar w:top="1440" w:right="140" w:bottom="1220" w:left="520" w:header="0" w:footer="1036" w:gutter="0"/>
          <w:cols w:space="720"/>
        </w:sectPr>
      </w:pPr>
    </w:p>
    <w:p w14:paraId="5D2EFE12" w14:textId="77777777" w:rsidR="009536B7" w:rsidRPr="00E058B8" w:rsidRDefault="009536B7" w:rsidP="009536B7">
      <w:pPr>
        <w:spacing w:before="79"/>
        <w:ind w:left="332"/>
        <w:rPr>
          <w:b/>
          <w:sz w:val="20"/>
        </w:rPr>
      </w:pPr>
      <w:bookmarkStart w:id="6" w:name="_Hlk161212874"/>
      <w:r w:rsidRPr="00E058B8">
        <w:rPr>
          <w:b/>
          <w:sz w:val="20"/>
        </w:rPr>
        <w:lastRenderedPageBreak/>
        <w:t>2</w:t>
      </w:r>
      <w:proofErr w:type="spellStart"/>
      <w:r w:rsidRPr="00E058B8">
        <w:rPr>
          <w:b/>
          <w:position w:val="7"/>
          <w:sz w:val="12"/>
        </w:rPr>
        <w:t>ème</w:t>
      </w:r>
      <w:proofErr w:type="spellEnd"/>
      <w:r w:rsidRPr="00E058B8">
        <w:rPr>
          <w:b/>
          <w:spacing w:val="18"/>
          <w:position w:val="7"/>
          <w:sz w:val="12"/>
        </w:rPr>
        <w:t xml:space="preserve"> </w:t>
      </w:r>
      <w:r w:rsidRPr="00E058B8">
        <w:rPr>
          <w:b/>
          <w:spacing w:val="-2"/>
          <w:sz w:val="20"/>
        </w:rPr>
        <w:t>hypothèse</w:t>
      </w:r>
    </w:p>
    <w:p w14:paraId="6ED5D55F" w14:textId="77777777" w:rsidR="009536B7" w:rsidRPr="00E058B8" w:rsidRDefault="009536B7" w:rsidP="009536B7">
      <w:pPr>
        <w:pStyle w:val="Corpsdetexte"/>
        <w:spacing w:before="3"/>
        <w:rPr>
          <w:bCs/>
          <w:sz w:val="8"/>
        </w:rPr>
      </w:pPr>
      <w:r w:rsidRPr="00E058B8">
        <w:rPr>
          <w:bCs/>
          <w:noProof/>
        </w:rPr>
        <mc:AlternateContent>
          <mc:Choice Requires="wps">
            <w:drawing>
              <wp:anchor distT="0" distB="0" distL="0" distR="0" simplePos="0" relativeHeight="487605760" behindDoc="1" locked="0" layoutInCell="1" allowOverlap="1" wp14:anchorId="42900522" wp14:editId="2A21D493">
                <wp:simplePos x="0" y="0"/>
                <wp:positionH relativeFrom="column">
                  <wp:posOffset>936625</wp:posOffset>
                </wp:positionH>
                <wp:positionV relativeFrom="paragraph">
                  <wp:posOffset>132080</wp:posOffset>
                </wp:positionV>
                <wp:extent cx="133350" cy="180975"/>
                <wp:effectExtent l="0" t="0" r="19050" b="2857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8097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1297" id="Graphic 29" o:spid="_x0000_s1026" style="position:absolute;margin-left:73.75pt;margin-top:10.4pt;width:10.5pt;height:14.25pt;z-index:-15710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" path="m,l147828,r,147828l,147828,,xe" filled="f" strokeweight=".72pt">
                <v:path arrowok="t"/>
                <w10:wrap type="topAndBottom"/>
              </v:shape>
            </w:pict>
          </mc:Fallback>
        </mc:AlternateContent>
      </w:r>
    </w:p>
    <w:p w14:paraId="1C679FBD" w14:textId="77777777" w:rsidR="009536B7" w:rsidRDefault="009536B7" w:rsidP="009536B7">
      <w:pPr>
        <w:pStyle w:val="Corpsdetexte"/>
        <w:rPr>
          <w:spacing w:val="-10"/>
        </w:rPr>
      </w:pPr>
      <w:r w:rsidRPr="00E058B8">
        <w:rPr>
          <w:bCs/>
        </w:rPr>
        <w:t xml:space="preserve"> </w:t>
      </w:r>
      <w:r w:rsidRPr="00E058B8">
        <w:rPr>
          <w:bCs/>
        </w:rPr>
        <w:br w:type="column"/>
      </w:r>
      <w:r>
        <w:rPr>
          <w:bCs/>
        </w:rPr>
        <w:sym w:font="Wingdings" w:char="F0A8"/>
      </w:r>
      <w:r>
        <w:rPr>
          <w:bCs/>
        </w:rPr>
        <w:t xml:space="preserve"> </w:t>
      </w:r>
      <w:r>
        <w:t>La</w:t>
      </w:r>
      <w:r>
        <w:rPr>
          <w:spacing w:val="-8"/>
        </w:rPr>
        <w:t xml:space="preserve"> </w:t>
      </w:r>
      <w:r>
        <w:t>présente</w:t>
      </w:r>
      <w:r>
        <w:rPr>
          <w:spacing w:val="-9"/>
        </w:rPr>
        <w:t xml:space="preserve"> </w:t>
      </w:r>
      <w:r>
        <w:t>déclaration</w:t>
      </w:r>
      <w:r>
        <w:rPr>
          <w:spacing w:val="-8"/>
        </w:rPr>
        <w:t xml:space="preserve"> </w:t>
      </w:r>
      <w:r>
        <w:t>de</w:t>
      </w:r>
      <w:r>
        <w:rPr>
          <w:spacing w:val="-8"/>
        </w:rPr>
        <w:t xml:space="preserve"> </w:t>
      </w:r>
      <w:r>
        <w:t>sous-traitance</w:t>
      </w:r>
      <w:r>
        <w:rPr>
          <w:spacing w:val="-9"/>
        </w:rPr>
        <w:t xml:space="preserve"> </w:t>
      </w:r>
      <w:r>
        <w:t>constitue</w:t>
      </w:r>
      <w:r>
        <w:rPr>
          <w:spacing w:val="-7"/>
        </w:rPr>
        <w:t xml:space="preserve"> </w:t>
      </w:r>
      <w:r>
        <w:t>un</w:t>
      </w:r>
      <w:r>
        <w:rPr>
          <w:spacing w:val="-7"/>
        </w:rPr>
        <w:t xml:space="preserve"> </w:t>
      </w:r>
      <w:r>
        <w:rPr>
          <w:b/>
        </w:rPr>
        <w:t>acte</w:t>
      </w:r>
      <w:r>
        <w:rPr>
          <w:b/>
          <w:spacing w:val="-9"/>
        </w:rPr>
        <w:t xml:space="preserve"> </w:t>
      </w:r>
      <w:r>
        <w:rPr>
          <w:b/>
        </w:rPr>
        <w:t>spécial</w:t>
      </w:r>
      <w:r>
        <w:rPr>
          <w:b/>
          <w:spacing w:val="-7"/>
        </w:rPr>
        <w:t xml:space="preserve"> </w:t>
      </w:r>
      <w:r>
        <w:rPr>
          <w:b/>
        </w:rPr>
        <w:t>modificatif</w:t>
      </w:r>
      <w:r>
        <w:rPr>
          <w:b/>
          <w:spacing w:val="-5"/>
        </w:rPr>
        <w:t xml:space="preserve"> </w:t>
      </w:r>
      <w:r>
        <w:rPr>
          <w:spacing w:val="-10"/>
        </w:rPr>
        <w:t>:</w:t>
      </w:r>
    </w:p>
    <w:p w14:paraId="4E67E3CF" w14:textId="77777777" w:rsidR="009536B7" w:rsidRDefault="009536B7" w:rsidP="009536B7">
      <w:pPr>
        <w:pStyle w:val="Corpsdetexte"/>
      </w:pPr>
    </w:p>
    <w:p w14:paraId="029B675A" w14:textId="77777777" w:rsidR="009536B7" w:rsidRDefault="009536B7" w:rsidP="009536B7">
      <w:pPr>
        <w:pStyle w:val="Corpsdetexte"/>
        <w:ind w:right="928"/>
        <w:jc w:val="both"/>
      </w:pPr>
      <w:r>
        <w:t>Le titulaire du marché et le sous-traitant bénéficiaire du paiement direct, attestent n’avoir pas cédé ou nanti les créances résultant du marché public à un tiers cessionnaire.</w:t>
      </w:r>
    </w:p>
    <w:p w14:paraId="1ED8916F" w14:textId="77777777" w:rsidR="009536B7" w:rsidRDefault="009536B7" w:rsidP="009536B7">
      <w:pPr>
        <w:spacing w:before="79"/>
        <w:ind w:left="348" w:right="928"/>
        <w:jc w:val="both"/>
        <w:rPr>
          <w:sz w:val="20"/>
        </w:rPr>
      </w:pPr>
    </w:p>
    <w:p w14:paraId="75500978" w14:textId="77777777" w:rsidR="009536B7" w:rsidRDefault="009536B7" w:rsidP="009536B7">
      <w:pPr>
        <w:spacing w:before="79"/>
        <w:ind w:left="348" w:right="928"/>
        <w:jc w:val="both"/>
        <w:rPr>
          <w:sz w:val="20"/>
        </w:rPr>
      </w:pPr>
      <w:proofErr w:type="gramStart"/>
      <w:r>
        <w:rPr>
          <w:sz w:val="20"/>
        </w:rPr>
        <w:t>Ou</w:t>
      </w:r>
      <w:proofErr w:type="gramEnd"/>
      <w:r>
        <w:rPr>
          <w:sz w:val="20"/>
        </w:rPr>
        <w:t xml:space="preserve"> </w:t>
      </w:r>
    </w:p>
    <w:p w14:paraId="1A882FA4" w14:textId="77777777" w:rsidR="009536B7" w:rsidRDefault="009536B7" w:rsidP="009536B7">
      <w:pPr>
        <w:pStyle w:val="Corpsdetexte"/>
        <w:spacing w:before="119"/>
        <w:ind w:left="348" w:right="502"/>
      </w:pPr>
    </w:p>
    <w:p w14:paraId="7598618B" w14:textId="77777777" w:rsidR="009536B7" w:rsidRDefault="009536B7" w:rsidP="009536B7">
      <w:pPr>
        <w:pStyle w:val="Corpsdetexte"/>
        <w:spacing w:before="119"/>
        <w:ind w:left="142" w:right="502"/>
        <w:jc w:val="both"/>
        <w:rPr>
          <w:spacing w:val="-2"/>
        </w:rPr>
      </w:pPr>
      <w:r>
        <w:rPr>
          <w:noProof/>
        </w:rPr>
        <w:drawing>
          <wp:inline distT="0" distB="0" distL="0" distR="0" wp14:anchorId="6EE4E277" wp14:editId="5DD0F1FB">
            <wp:extent cx="158750" cy="15875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r>
        <w:t xml:space="preserve">  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proofErr w:type="gramStart"/>
      <w:r>
        <w:rPr>
          <w:spacing w:val="-2"/>
        </w:rPr>
        <w:t>cessibilité  prévus</w:t>
      </w:r>
      <w:proofErr w:type="gramEnd"/>
      <w:r>
        <w:rPr>
          <w:spacing w:val="-2"/>
        </w:rPr>
        <w:t xml:space="preserve"> à l’article R.2193-22 ou l’article R.2393-40 du code de la commande publique qui est joint au présent DC4</w:t>
      </w:r>
    </w:p>
    <w:p w14:paraId="71E30FD3" w14:textId="77777777" w:rsidR="009536B7" w:rsidRDefault="009536B7" w:rsidP="009536B7">
      <w:pPr>
        <w:pStyle w:val="Corpsdetexte"/>
        <w:spacing w:before="119"/>
        <w:ind w:left="348" w:right="502" w:hanging="206"/>
        <w:rPr>
          <w:spacing w:val="-2"/>
        </w:rPr>
      </w:pPr>
    </w:p>
    <w:p w14:paraId="2EE2F515" w14:textId="77777777" w:rsidR="009536B7" w:rsidRDefault="009536B7" w:rsidP="009536B7">
      <w:pPr>
        <w:pStyle w:val="Corpsdetexte"/>
        <w:spacing w:before="119"/>
        <w:ind w:left="348" w:right="502" w:hanging="206"/>
        <w:sectPr w:rsidR="009536B7" w:rsidSect="00207A5E">
          <w:pgSz w:w="11910" w:h="16850"/>
          <w:pgMar w:top="1520" w:right="1278" w:bottom="1220" w:left="520" w:header="0" w:footer="1036" w:gutter="0"/>
          <w:cols w:num="2" w:space="720" w:equalWidth="0">
            <w:col w:w="1777" w:space="40"/>
            <w:col w:w="9433"/>
          </w:cols>
        </w:sectPr>
      </w:pPr>
    </w:p>
    <w:p w14:paraId="53E101F7" w14:textId="77777777" w:rsidR="009536B7" w:rsidRDefault="009536B7" w:rsidP="009536B7">
      <w:pPr>
        <w:pStyle w:val="Corpsdetexte"/>
        <w:spacing w:line="277" w:lineRule="exact"/>
        <w:ind w:left="898"/>
      </w:pPr>
      <w:bookmarkStart w:id="7" w:name="_Hlk161214431"/>
      <w:proofErr w:type="gramStart"/>
      <w:r>
        <w:rPr>
          <w:spacing w:val="-5"/>
          <w:u w:val="single"/>
        </w:rPr>
        <w:t>OU</w:t>
      </w:r>
      <w:proofErr w:type="gramEnd"/>
    </w:p>
    <w:p w14:paraId="7A154AAD" w14:textId="77777777" w:rsidR="009536B7" w:rsidRDefault="009536B7" w:rsidP="009536B7">
      <w:pPr>
        <w:pStyle w:val="Corpsdetexte"/>
        <w:spacing w:before="121"/>
        <w:ind w:left="1464" w:right="710" w:firstLine="331"/>
        <w:jc w:val="both"/>
      </w:pPr>
      <w:r>
        <w:rPr>
          <w:noProof/>
        </w:rPr>
        <mc:AlternateContent>
          <mc:Choice Requires="wps">
            <w:drawing>
              <wp:anchor distT="0" distB="0" distL="0" distR="0" simplePos="0" relativeHeight="487603712" behindDoc="0" locked="0" layoutInCell="1" allowOverlap="1" wp14:anchorId="33E002AD" wp14:editId="33D36E2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1D116B" id="Graphic 31"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DDEC8E9" w14:textId="77777777" w:rsidR="009536B7" w:rsidRDefault="009536B7" w:rsidP="009536B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6CE4214" w14:textId="77777777" w:rsidR="009536B7" w:rsidRDefault="009536B7" w:rsidP="009536B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1C9ABEB" w14:textId="77777777" w:rsidR="009536B7" w:rsidRDefault="009536B7" w:rsidP="009536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bookmarkEnd w:id="6"/>
    <w:bookmarkEnd w:id="7"/>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77777777" w:rsidR="00534A60" w:rsidRDefault="009B2FE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C22CE" w14:textId="77777777" w:rsidR="00FF752E" w:rsidRDefault="00FF752E">
      <w:r>
        <w:separator/>
      </w:r>
    </w:p>
  </w:endnote>
  <w:endnote w:type="continuationSeparator" w:id="0">
    <w:p w14:paraId="263DDDD8" w14:textId="77777777" w:rsidR="00FF752E" w:rsidRDefault="00FF7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1FA56" w14:textId="77777777" w:rsidR="00FF752E" w:rsidRDefault="00FF752E">
      <w:r>
        <w:separator/>
      </w:r>
    </w:p>
  </w:footnote>
  <w:footnote w:type="continuationSeparator" w:id="0">
    <w:p w14:paraId="3CD4467F" w14:textId="77777777" w:rsidR="00FF752E" w:rsidRDefault="00FF7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5011"/>
    <w:multiLevelType w:val="hybridMultilevel"/>
    <w:tmpl w:val="69FC7FA6"/>
    <w:lvl w:ilvl="0" w:tplc="E56C172C">
      <w:start w:val="1"/>
      <w:numFmt w:val="upperLetter"/>
      <w:lvlText w:val="%1)"/>
      <w:lvlJc w:val="left"/>
      <w:pPr>
        <w:ind w:left="1257" w:hanging="360"/>
      </w:pPr>
      <w:rPr>
        <w:rFonts w:hint="default"/>
      </w:rPr>
    </w:lvl>
    <w:lvl w:ilvl="1" w:tplc="040C0019" w:tentative="1">
      <w:start w:val="1"/>
      <w:numFmt w:val="lowerLetter"/>
      <w:lvlText w:val="%2."/>
      <w:lvlJc w:val="left"/>
      <w:pPr>
        <w:ind w:left="1977" w:hanging="360"/>
      </w:pPr>
    </w:lvl>
    <w:lvl w:ilvl="2" w:tplc="040C001B" w:tentative="1">
      <w:start w:val="1"/>
      <w:numFmt w:val="lowerRoman"/>
      <w:lvlText w:val="%3."/>
      <w:lvlJc w:val="right"/>
      <w:pPr>
        <w:ind w:left="2697" w:hanging="180"/>
      </w:pPr>
    </w:lvl>
    <w:lvl w:ilvl="3" w:tplc="040C000F" w:tentative="1">
      <w:start w:val="1"/>
      <w:numFmt w:val="decimal"/>
      <w:lvlText w:val="%4."/>
      <w:lvlJc w:val="left"/>
      <w:pPr>
        <w:ind w:left="3417" w:hanging="360"/>
      </w:pPr>
    </w:lvl>
    <w:lvl w:ilvl="4" w:tplc="040C0019" w:tentative="1">
      <w:start w:val="1"/>
      <w:numFmt w:val="lowerLetter"/>
      <w:lvlText w:val="%5."/>
      <w:lvlJc w:val="left"/>
      <w:pPr>
        <w:ind w:left="4137" w:hanging="360"/>
      </w:pPr>
    </w:lvl>
    <w:lvl w:ilvl="5" w:tplc="040C001B" w:tentative="1">
      <w:start w:val="1"/>
      <w:numFmt w:val="lowerRoman"/>
      <w:lvlText w:val="%6."/>
      <w:lvlJc w:val="right"/>
      <w:pPr>
        <w:ind w:left="4857" w:hanging="180"/>
      </w:pPr>
    </w:lvl>
    <w:lvl w:ilvl="6" w:tplc="040C000F" w:tentative="1">
      <w:start w:val="1"/>
      <w:numFmt w:val="decimal"/>
      <w:lvlText w:val="%7."/>
      <w:lvlJc w:val="left"/>
      <w:pPr>
        <w:ind w:left="5577" w:hanging="360"/>
      </w:pPr>
    </w:lvl>
    <w:lvl w:ilvl="7" w:tplc="040C0019" w:tentative="1">
      <w:start w:val="1"/>
      <w:numFmt w:val="lowerLetter"/>
      <w:lvlText w:val="%8."/>
      <w:lvlJc w:val="left"/>
      <w:pPr>
        <w:ind w:left="6297" w:hanging="360"/>
      </w:pPr>
    </w:lvl>
    <w:lvl w:ilvl="8" w:tplc="040C001B" w:tentative="1">
      <w:start w:val="1"/>
      <w:numFmt w:val="lowerRoman"/>
      <w:lvlText w:val="%9."/>
      <w:lvlJc w:val="right"/>
      <w:pPr>
        <w:ind w:left="7017"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70620522">
    <w:abstractNumId w:val="1"/>
  </w:num>
  <w:num w:numId="2" w16cid:durableId="1263489077">
    <w:abstractNumId w:val="2"/>
  </w:num>
  <w:num w:numId="3" w16cid:durableId="1474054778">
    <w:abstractNumId w:val="3"/>
  </w:num>
  <w:num w:numId="4" w16cid:durableId="1856462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097DC2"/>
    <w:rsid w:val="000C7332"/>
    <w:rsid w:val="0012298D"/>
    <w:rsid w:val="0021347B"/>
    <w:rsid w:val="002521CA"/>
    <w:rsid w:val="00294926"/>
    <w:rsid w:val="00364569"/>
    <w:rsid w:val="00534A60"/>
    <w:rsid w:val="0083785A"/>
    <w:rsid w:val="008C5D2B"/>
    <w:rsid w:val="00914C66"/>
    <w:rsid w:val="009536B7"/>
    <w:rsid w:val="009B2FEA"/>
    <w:rsid w:val="009D6DF8"/>
    <w:rsid w:val="00A7713D"/>
    <w:rsid w:val="00C022D2"/>
    <w:rsid w:val="00C86F95"/>
    <w:rsid w:val="00E3574B"/>
    <w:rsid w:val="00E5750F"/>
    <w:rsid w:val="00EE5EE5"/>
    <w:rsid w:val="00F919C5"/>
    <w:rsid w:val="00FF75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 w:type="paragraph" w:styleId="Tabledesillustrations">
    <w:name w:val="table of figures"/>
    <w:basedOn w:val="Normal"/>
    <w:next w:val="Normal"/>
    <w:uiPriority w:val="99"/>
    <w:unhideWhenUsed/>
    <w:rsid w:val="0012298D"/>
    <w:pPr>
      <w:widowControl/>
      <w:autoSpaceDE/>
      <w:autoSpaceDN/>
      <w:spacing w:before="120"/>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21347B"/>
    <w:pPr>
      <w:widowControl/>
      <w:autoSpaceDE/>
      <w:autoSpaceDN/>
      <w:spacing w:before="170"/>
      <w:jc w:val="both"/>
    </w:pPr>
    <w:rPr>
      <w:rFonts w:ascii="Times New Roman" w:eastAsia="Times New Roman" w:hAnsi="Times New Roman" w:cs="Times New Roman"/>
      <w:color w:val="000000"/>
      <w:sz w:val="24"/>
      <w:szCs w:val="24"/>
      <w:lang w:eastAsia="fr-FR"/>
    </w:rPr>
  </w:style>
  <w:style w:type="paragraph" w:styleId="Rvision">
    <w:name w:val="Revision"/>
    <w:hidden/>
    <w:uiPriority w:val="99"/>
    <w:semiHidden/>
    <w:rsid w:val="0083785A"/>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 w:id="2054035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image" Target="media/image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marches.ssic-sg@justice.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B55F0-D5FC-47BC-B0EB-957D18BFA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3620</Words>
  <Characters>19915</Characters>
  <Application>Microsoft Office Word</Application>
  <DocSecurity>0</DocSecurity>
  <Lines>165</Lines>
  <Paragraphs>46</Paragraphs>
  <ScaleCrop>false</ScaleCrop>
  <Company>Ministère de l'Economie</Company>
  <LinksUpToDate>false</LinksUpToDate>
  <CharactersWithSpaces>23489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BEDJEGUELAL Sarah</cp:lastModifiedBy>
  <cp:revision>5</cp:revision>
  <dcterms:created xsi:type="dcterms:W3CDTF">2025-10-22T08:37:00Z</dcterms:created>
  <dcterms:modified xsi:type="dcterms:W3CDTF">2025-11-19T10:38:00Z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